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7F" w:rsidRPr="00A4427F" w:rsidRDefault="00A4427F" w:rsidP="00A442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27F">
        <w:rPr>
          <w:rFonts w:ascii="Times New Roman" w:hAnsi="Times New Roman" w:cs="Times New Roman"/>
          <w:b/>
          <w:sz w:val="24"/>
          <w:szCs w:val="24"/>
        </w:rPr>
        <w:t>STRESS STRAIN BEHAVIOUR OF CONFINED NORMAL GRADE CONCRETE</w:t>
      </w:r>
    </w:p>
    <w:p w:rsidR="00A86976" w:rsidRPr="00A4427F" w:rsidRDefault="00A4427F">
      <w:pPr>
        <w:rPr>
          <w:rFonts w:ascii="Times New Roman" w:hAnsi="Times New Roman" w:cs="Times New Roman"/>
          <w:b/>
          <w:sz w:val="24"/>
          <w:szCs w:val="24"/>
        </w:rPr>
      </w:pPr>
      <w:r w:rsidRPr="00A4427F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A4427F" w:rsidRDefault="00A4427F" w:rsidP="00A4427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36">
        <w:rPr>
          <w:rFonts w:ascii="Times New Roman" w:hAnsi="Times New Roman" w:cs="Times New Roman"/>
          <w:color w:val="000000"/>
          <w:sz w:val="24"/>
          <w:szCs w:val="24"/>
        </w:rPr>
        <w:t>An experimental investigation into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behaviour of circular, confined,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reinforced concrete columns was undertaken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Thirty 150 mm dia, 300 mm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high units were cast with varying amou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nts of longitudinal and lateral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 xml:space="preserve">steel. </w:t>
      </w:r>
    </w:p>
    <w:p w:rsidR="00A4427F" w:rsidRDefault="00A4427F" w:rsidP="00A4427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These were subjected to concentric or eccentr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 axial loads to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failure 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slow or dynamic loading rates.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Confinement requirements of reinforced con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crete columns are discussed and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 xml:space="preserve">the results and analyses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experimental work presented.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Results include an assessment of the significance of loading rate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eccentricity, amount and distribution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longitudinal steel, and the amount of confining steel. </w:t>
      </w:r>
    </w:p>
    <w:p w:rsidR="00A4427F" w:rsidRDefault="00A4427F" w:rsidP="00A4427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 xml:space="preserve">A general stress-strain curve for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circular concrete sections loaded at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 xml:space="preserve">seismic rates is </w:t>
      </w:r>
      <w:proofErr w:type="gramStart"/>
      <w:r w:rsidRPr="00F76736">
        <w:rPr>
          <w:rFonts w:ascii="Times New Roman" w:hAnsi="Times New Roman" w:cs="Times New Roman"/>
          <w:color w:val="000000"/>
          <w:sz w:val="24"/>
          <w:szCs w:val="24"/>
        </w:rPr>
        <w:t>proposed</w:t>
      </w:r>
      <w:proofErr w:type="gramEnd"/>
      <w:r w:rsidRPr="00F76736">
        <w:rPr>
          <w:rFonts w:ascii="Times New Roman" w:hAnsi="Times New Roman" w:cs="Times New Roman"/>
          <w:color w:val="000000"/>
          <w:sz w:val="24"/>
          <w:szCs w:val="24"/>
        </w:rPr>
        <w:t xml:space="preserve"> and compare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with existing curves based on </w:t>
      </w:r>
      <w:r w:rsidRPr="00F76736">
        <w:rPr>
          <w:rFonts w:ascii="Times New Roman" w:hAnsi="Times New Roman" w:cs="Times New Roman"/>
          <w:color w:val="000000"/>
          <w:sz w:val="24"/>
          <w:szCs w:val="24"/>
        </w:rPr>
        <w:t>previous static loading tests.</w:t>
      </w:r>
    </w:p>
    <w:p w:rsidR="00A4427F" w:rsidRDefault="00A4427F" w:rsidP="00A4427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Knowledge of the stress-strain curve for confined concrete is particularly important for columns with high axi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load levels, when the moment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curvature characteristics of the column are largely dependent on 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concrete compressive strength and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 stress strain relationship. </w:t>
      </w:r>
    </w:p>
    <w:p w:rsidR="00A4427F" w:rsidRPr="006F4381" w:rsidRDefault="00A4427F" w:rsidP="00A4427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The testing was gene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rally carried out in load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 xml:space="preserve">controlled testing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machines at slow loading rates.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 xml:space="preserve">Behaviour under these conditions has been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used to predict behaviour under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seismic conditions, which are charact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erized by displacement control,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rapid loading rates, repeated load a</w:t>
      </w:r>
      <w:r>
        <w:rPr>
          <w:rFonts w:ascii="Times New Roman" w:hAnsi="Times New Roman" w:cs="Times New Roman"/>
          <w:color w:val="000000"/>
          <w:sz w:val="24"/>
          <w:szCs w:val="24"/>
        </w:rPr>
        <w:t>pplication, and eccentricity of loading, r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ecently more realistically siz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 units have been used but not </w:t>
      </w:r>
      <w:r w:rsidRPr="00F33DB4">
        <w:rPr>
          <w:rFonts w:ascii="Times New Roman" w:hAnsi="Times New Roman" w:cs="Times New Roman"/>
          <w:color w:val="000000"/>
          <w:sz w:val="24"/>
          <w:szCs w:val="24"/>
        </w:rPr>
        <w:t>under simulated seismic conditions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427F" w:rsidRDefault="00A4427F"/>
    <w:sectPr w:rsidR="00A4427F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427F"/>
    <w:rsid w:val="00A4427F"/>
    <w:rsid w:val="00A86976"/>
    <w:rsid w:val="00CB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2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2017-08-17T05:39:00Z</dcterms:created>
  <dcterms:modified xsi:type="dcterms:W3CDTF">2017-08-17T05:41:00Z</dcterms:modified>
</cp:coreProperties>
</file>